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5F0A" w14:textId="3F205EAB" w:rsidR="009B3DF3" w:rsidRPr="00870E8A" w:rsidRDefault="00870E8A" w:rsidP="009B3DF3">
      <w:pPr>
        <w:ind w:left="426" w:right="-20" w:hanging="426"/>
        <w:jc w:val="center"/>
        <w:rPr>
          <w:rFonts w:ascii="Calibri" w:eastAsia="Cambria" w:hAnsi="Calibri" w:cs="Cambria"/>
          <w:b/>
          <w:sz w:val="28"/>
          <w:szCs w:val="28"/>
          <w:lang w:val="sk-SK"/>
        </w:rPr>
      </w:pPr>
      <w:r w:rsidRPr="00870E8A">
        <w:rPr>
          <w:rFonts w:cstheme="minorHAnsi"/>
          <w:b/>
          <w:bCs/>
          <w:sz w:val="28"/>
          <w:szCs w:val="28"/>
        </w:rPr>
        <w:t>VYHLÁSENIE O NÁMIETKE</w:t>
      </w:r>
    </w:p>
    <w:p w14:paraId="560A9B3B" w14:textId="77777777" w:rsidR="009B3DF3" w:rsidRPr="00050521" w:rsidRDefault="009B3DF3" w:rsidP="009B3DF3">
      <w:pPr>
        <w:rPr>
          <w:lang w:val="sk-SK"/>
        </w:rPr>
      </w:pPr>
    </w:p>
    <w:p w14:paraId="27817E4E" w14:textId="352BAAEF" w:rsidR="00287DD3" w:rsidRPr="00050521" w:rsidRDefault="00287DD3" w:rsidP="00870E8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0521">
        <w:rPr>
          <w:rFonts w:asciiTheme="minorHAnsi" w:hAnsiTheme="minorHAnsi" w:cstheme="minorHAnsi"/>
          <w:sz w:val="22"/>
          <w:szCs w:val="22"/>
        </w:rPr>
        <w:t>NARIADENIE EURÓPSKEHO PARLAMENTU A RADY (EÚ) 2023/2411</w:t>
      </w:r>
      <w:r w:rsidR="00E62AE2" w:rsidRPr="00050521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</w:p>
    <w:p w14:paraId="3C548559" w14:textId="77777777" w:rsidR="00870E8A" w:rsidRDefault="00870E8A" w:rsidP="00870E8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EB65AA">
        <w:rPr>
          <w:rFonts w:asciiTheme="minorHAnsi" w:hAnsiTheme="minorHAnsi" w:cstheme="minorHAnsi"/>
        </w:rPr>
        <w:t xml:space="preserve">o ochrane zemepisných označení remeselných a priemyselných výrobkov </w:t>
      </w:r>
    </w:p>
    <w:p w14:paraId="118C84FF" w14:textId="77777777" w:rsidR="00870E8A" w:rsidRDefault="00870E8A" w:rsidP="00870E8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EB65AA">
        <w:rPr>
          <w:rFonts w:asciiTheme="minorHAnsi" w:hAnsiTheme="minorHAnsi" w:cstheme="minorHAnsi"/>
        </w:rPr>
        <w:t xml:space="preserve">a o zmene nariadení (EÚ) 2017/1001 a (EÚ) 2019/1753 </w:t>
      </w:r>
    </w:p>
    <w:p w14:paraId="4853C2A0" w14:textId="56D6E00F" w:rsidR="00287DD3" w:rsidRPr="00050521" w:rsidRDefault="00870E8A" w:rsidP="00870E8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EB65AA">
        <w:rPr>
          <w:rFonts w:asciiTheme="minorHAnsi" w:hAnsiTheme="minorHAnsi" w:cstheme="minorHAnsi"/>
          <w:noProof/>
          <w:snapToGrid w:val="0"/>
        </w:rPr>
        <w:t xml:space="preserve">(súhrn požiadaviek podľa článku </w:t>
      </w:r>
      <w:r>
        <w:rPr>
          <w:rFonts w:asciiTheme="minorHAnsi" w:hAnsiTheme="minorHAnsi" w:cstheme="minorHAnsi"/>
          <w:noProof/>
          <w:snapToGrid w:val="0"/>
        </w:rPr>
        <w:t>26</w:t>
      </w:r>
      <w:r w:rsidRPr="00EB65AA">
        <w:rPr>
          <w:rFonts w:asciiTheme="minorHAnsi" w:hAnsiTheme="minorHAnsi" w:cstheme="minorHAnsi"/>
          <w:noProof/>
          <w:snapToGrid w:val="0"/>
        </w:rPr>
        <w:t>)</w:t>
      </w:r>
    </w:p>
    <w:p w14:paraId="6C66E1CB" w14:textId="41F10F2C" w:rsidR="00287DD3" w:rsidRPr="00050521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7DFF083" w14:textId="360899BE" w:rsidR="00287DD3" w:rsidRPr="00050521" w:rsidRDefault="00287DD3" w:rsidP="00287DD3">
      <w:pPr>
        <w:pStyle w:val="oj-doc-ti"/>
        <w:spacing w:before="0" w:beforeAutospacing="0" w:after="0" w:afterAutospacing="0" w:line="276" w:lineRule="auto"/>
        <w:jc w:val="center"/>
        <w:rPr>
          <w:rFonts w:ascii="Calibri" w:hAnsi="Calibri"/>
          <w:color w:val="595959" w:themeColor="text1" w:themeTint="A6"/>
          <w:sz w:val="18"/>
          <w:szCs w:val="18"/>
        </w:rPr>
      </w:pPr>
      <w:r w:rsidRPr="00050521">
        <w:rPr>
          <w:rFonts w:asciiTheme="minorHAnsi" w:hAnsiTheme="minorHAnsi" w:cstheme="minorHAnsi"/>
          <w:b/>
          <w:bCs/>
          <w:snapToGrid w:val="0"/>
          <w:sz w:val="28"/>
          <w:szCs w:val="28"/>
        </w:rPr>
        <w:t>„....“</w:t>
      </w:r>
      <w:r w:rsidRPr="00050521">
        <w:rPr>
          <w:rFonts w:asciiTheme="minorHAnsi" w:hAnsiTheme="minorHAnsi" w:cstheme="minorHAnsi"/>
          <w:snapToGrid w:val="0"/>
          <w:sz w:val="32"/>
          <w:szCs w:val="32"/>
        </w:rPr>
        <w:t xml:space="preserve"> </w:t>
      </w:r>
      <w:r w:rsidRPr="004C4CA6">
        <w:rPr>
          <w:rFonts w:ascii="Calibri" w:hAnsi="Calibri"/>
          <w:i/>
          <w:iCs/>
          <w:color w:val="595959" w:themeColor="text1" w:themeTint="A6"/>
          <w:sz w:val="18"/>
          <w:szCs w:val="18"/>
        </w:rPr>
        <w:t>[vložte názov ako v bode 1]</w:t>
      </w:r>
    </w:p>
    <w:p w14:paraId="7D975FDB" w14:textId="4300A1D1" w:rsidR="00D37252" w:rsidRPr="00050521" w:rsidRDefault="00D37252" w:rsidP="000323F8">
      <w:pPr>
        <w:spacing w:beforeLines="45" w:before="108" w:afterLines="45" w:after="108"/>
        <w:rPr>
          <w:rFonts w:ascii="Calibri" w:eastAsia="Roboto" w:hAnsi="Calibri" w:cs="Roboto"/>
          <w:b/>
          <w:bCs/>
          <w:szCs w:val="18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0323F8" w:rsidRPr="00870E8A" w14:paraId="2CA486C4" w14:textId="77777777" w:rsidTr="005E7847">
        <w:tc>
          <w:tcPr>
            <w:tcW w:w="567" w:type="dxa"/>
          </w:tcPr>
          <w:p w14:paraId="4C53C11A" w14:textId="77777777" w:rsidR="000323F8" w:rsidRPr="00050521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Roboto" w:hAnsi="Calibri" w:cs="Roboto"/>
                <w:b/>
                <w:bCs/>
                <w:lang w:val="sk-SK"/>
              </w:rPr>
              <w:t>1.</w:t>
            </w:r>
          </w:p>
        </w:tc>
        <w:tc>
          <w:tcPr>
            <w:tcW w:w="10011" w:type="dxa"/>
          </w:tcPr>
          <w:p w14:paraId="4423CE0C" w14:textId="27D75097" w:rsidR="000323F8" w:rsidRPr="00050521" w:rsidRDefault="00287DD3" w:rsidP="00287DD3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505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Názov (názvy) [navrhovaného zemepisného označenia]</w:t>
            </w:r>
          </w:p>
        </w:tc>
      </w:tr>
      <w:tr w:rsidR="000323F8" w:rsidRPr="00050521" w14:paraId="497CAD30" w14:textId="77777777" w:rsidTr="005E7847">
        <w:tc>
          <w:tcPr>
            <w:tcW w:w="567" w:type="dxa"/>
          </w:tcPr>
          <w:p w14:paraId="3ED2CFF7" w14:textId="77777777" w:rsidR="000323F8" w:rsidRPr="00050521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8810A80" w14:textId="77777777" w:rsidR="000323F8" w:rsidRPr="00050521" w:rsidRDefault="000323F8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0323F8" w:rsidRPr="00870E8A" w14:paraId="21B96F02" w14:textId="77777777" w:rsidTr="005E7847">
        <w:tc>
          <w:tcPr>
            <w:tcW w:w="567" w:type="dxa"/>
          </w:tcPr>
          <w:p w14:paraId="4F0CD85D" w14:textId="77777777" w:rsidR="000323F8" w:rsidRPr="00050521" w:rsidRDefault="000323F8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0011" w:type="dxa"/>
          </w:tcPr>
          <w:p w14:paraId="3AD53E07" w14:textId="097EE6B9" w:rsidR="000323F8" w:rsidRPr="004C4CA6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4C4CA6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[ako je zapísaný v registri Únie]</w:t>
            </w:r>
          </w:p>
        </w:tc>
      </w:tr>
    </w:tbl>
    <w:p w14:paraId="61E458BF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02D79FF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433"/>
        <w:gridCol w:w="5321"/>
      </w:tblGrid>
      <w:tr w:rsidR="00C305FF" w:rsidRPr="00870E8A" w14:paraId="52B59275" w14:textId="77777777" w:rsidTr="00C305FF">
        <w:tc>
          <w:tcPr>
            <w:tcW w:w="562" w:type="dxa"/>
          </w:tcPr>
          <w:p w14:paraId="2C5B54CB" w14:textId="0DC9FFA4" w:rsidR="00C305FF" w:rsidRPr="00050521" w:rsidRDefault="00C305FF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Roboto" w:hAnsi="Calibri" w:cs="Roboto"/>
                <w:b/>
                <w:bCs/>
                <w:lang w:val="sk-SK"/>
              </w:rPr>
              <w:t>2.</w:t>
            </w:r>
          </w:p>
        </w:tc>
        <w:tc>
          <w:tcPr>
            <w:tcW w:w="4433" w:type="dxa"/>
          </w:tcPr>
          <w:p w14:paraId="5AC41D1F" w14:textId="314B328B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D2363F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Číslo:</w:t>
            </w:r>
            <w:r w:rsidRPr="00050521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 xml:space="preserve"> </w:t>
            </w:r>
          </w:p>
        </w:tc>
        <w:tc>
          <w:tcPr>
            <w:tcW w:w="5321" w:type="dxa"/>
          </w:tcPr>
          <w:p w14:paraId="46D0C8D6" w14:textId="6CF4A35E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hAnsi="Calibri"/>
                <w:b/>
                <w:lang w:val="sk-SK"/>
              </w:rPr>
              <w:t>...</w:t>
            </w:r>
            <w:r w:rsidRPr="00050521">
              <w:rPr>
                <w:rFonts w:eastAsia="Times New Roman" w:cs="Times New Roman"/>
                <w:sz w:val="18"/>
                <w:szCs w:val="18"/>
                <w:lang w:val="sk-SK" w:eastAsia="sk-SK"/>
              </w:rPr>
              <w:t xml:space="preserve"> </w:t>
            </w:r>
            <w:r w:rsidRPr="004C4CA6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[ako je zapísané v registri Únie]</w:t>
            </w:r>
          </w:p>
        </w:tc>
      </w:tr>
      <w:tr w:rsidR="00C305FF" w:rsidRPr="00050521" w14:paraId="3D5BD278" w14:textId="77777777" w:rsidTr="00C305FF">
        <w:tc>
          <w:tcPr>
            <w:tcW w:w="562" w:type="dxa"/>
          </w:tcPr>
          <w:p w14:paraId="1AC06EBE" w14:textId="77777777" w:rsidR="00C305FF" w:rsidRPr="00050521" w:rsidRDefault="00C305FF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4433" w:type="dxa"/>
          </w:tcPr>
          <w:p w14:paraId="30FE1D51" w14:textId="31FE3FD0" w:rsidR="00C305FF" w:rsidRPr="00050521" w:rsidRDefault="00C305FF" w:rsidP="00C305FF">
            <w:pPr>
              <w:tabs>
                <w:tab w:val="left" w:pos="1131"/>
                <w:tab w:val="left" w:pos="8222"/>
              </w:tabs>
              <w:spacing w:before="45" w:after="45"/>
              <w:rPr>
                <w:rFonts w:ascii="Calibri" w:hAnsi="Calibri"/>
                <w:b/>
                <w:bCs/>
                <w:color w:val="010202"/>
                <w:lang w:val="sk-SK"/>
              </w:rPr>
            </w:pPr>
            <w:r w:rsidRPr="00D2363F">
              <w:rPr>
                <w:rFonts w:eastAsia="Times New Roman" w:cs="Times New Roman"/>
                <w:b/>
                <w:bCs/>
                <w:color w:val="000000"/>
                <w:lang w:val="sk-SK" w:eastAsia="sk-SK"/>
              </w:rPr>
              <w:t>Dátum uverejnenia jednotného dokumentu a odkaz na elektronické uverejnenie špecifikácie výrobku v registri Únie podľa článku 23 ods. 7 nariadenia (EÚ) 2023/2411</w:t>
            </w:r>
          </w:p>
        </w:tc>
        <w:tc>
          <w:tcPr>
            <w:tcW w:w="5321" w:type="dxa"/>
          </w:tcPr>
          <w:p w14:paraId="63653980" w14:textId="297E440C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/>
                <w:color w:val="010202"/>
                <w:lang w:val="sk-SK"/>
              </w:rPr>
            </w:pPr>
            <w:r w:rsidRPr="00050521">
              <w:rPr>
                <w:rFonts w:ascii="Calibri" w:hAnsi="Calibri"/>
                <w:b/>
                <w:color w:val="010202"/>
                <w:lang w:val="sk-SK"/>
              </w:rPr>
              <w:t>...</w:t>
            </w:r>
          </w:p>
        </w:tc>
      </w:tr>
    </w:tbl>
    <w:p w14:paraId="6CF521C8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131DD63E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82"/>
        <w:gridCol w:w="709"/>
        <w:gridCol w:w="850"/>
        <w:gridCol w:w="1843"/>
        <w:gridCol w:w="850"/>
        <w:gridCol w:w="3620"/>
      </w:tblGrid>
      <w:tr w:rsidR="000323F8" w:rsidRPr="00050521" w14:paraId="2C4AE00F" w14:textId="77777777" w:rsidTr="00C305FF">
        <w:tc>
          <w:tcPr>
            <w:tcW w:w="562" w:type="dxa"/>
          </w:tcPr>
          <w:p w14:paraId="3BC6E49A" w14:textId="3661A85D" w:rsidR="000323F8" w:rsidRPr="00050521" w:rsidRDefault="00287DD3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Roboto" w:hAnsi="Calibri" w:cs="Roboto"/>
                <w:b/>
                <w:bCs/>
                <w:lang w:val="sk-SK"/>
              </w:rPr>
              <w:t>3</w:t>
            </w:r>
            <w:r w:rsidR="000323F8" w:rsidRPr="00050521">
              <w:rPr>
                <w:rFonts w:ascii="Calibri" w:eastAsia="Roboto" w:hAnsi="Calibri" w:cs="Roboto"/>
                <w:b/>
                <w:bCs/>
                <w:lang w:val="sk-SK"/>
              </w:rPr>
              <w:t>.</w:t>
            </w:r>
          </w:p>
        </w:tc>
        <w:tc>
          <w:tcPr>
            <w:tcW w:w="9754" w:type="dxa"/>
            <w:gridSpan w:val="6"/>
          </w:tcPr>
          <w:p w14:paraId="583CB725" w14:textId="20BFC006" w:rsidR="000323F8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Times New Roman" w:hAnsi="Calibri" w:cs="Times New Roman"/>
                <w:b/>
                <w:bCs/>
                <w:color w:val="000000"/>
                <w:lang w:val="sk-SK" w:eastAsia="sk-SK"/>
              </w:rPr>
              <w:t>Kontaktné údaje</w:t>
            </w:r>
          </w:p>
        </w:tc>
      </w:tr>
      <w:tr w:rsidR="00C305FF" w:rsidRPr="00050521" w14:paraId="644EEC65" w14:textId="77777777" w:rsidTr="00CF273C">
        <w:tc>
          <w:tcPr>
            <w:tcW w:w="562" w:type="dxa"/>
          </w:tcPr>
          <w:p w14:paraId="4F825C37" w14:textId="77777777" w:rsidR="00C305FF" w:rsidRPr="00050521" w:rsidRDefault="00C305FF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1882" w:type="dxa"/>
          </w:tcPr>
          <w:p w14:paraId="02D619AA" w14:textId="54186B50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Kontaktná osoba:</w:t>
            </w:r>
          </w:p>
        </w:tc>
        <w:tc>
          <w:tcPr>
            <w:tcW w:w="709" w:type="dxa"/>
          </w:tcPr>
          <w:p w14:paraId="6AA339B0" w14:textId="32B19274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</w:p>
        </w:tc>
        <w:tc>
          <w:tcPr>
            <w:tcW w:w="850" w:type="dxa"/>
          </w:tcPr>
          <w:p w14:paraId="12E91838" w14:textId="1999E468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Titul:</w:t>
            </w:r>
          </w:p>
        </w:tc>
        <w:tc>
          <w:tcPr>
            <w:tcW w:w="1843" w:type="dxa"/>
          </w:tcPr>
          <w:p w14:paraId="1352C974" w14:textId="0C24FB1B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  <w:tc>
          <w:tcPr>
            <w:tcW w:w="850" w:type="dxa"/>
          </w:tcPr>
          <w:p w14:paraId="6A0727F4" w14:textId="675C8662" w:rsidR="00C305FF" w:rsidRPr="00050521" w:rsidRDefault="00C305FF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Meno:</w:t>
            </w:r>
          </w:p>
        </w:tc>
        <w:tc>
          <w:tcPr>
            <w:tcW w:w="3620" w:type="dxa"/>
          </w:tcPr>
          <w:p w14:paraId="57188FBB" w14:textId="474ED3AD" w:rsidR="00C305FF" w:rsidRPr="00050521" w:rsidRDefault="00CF273C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CF273C" w:rsidRPr="00050521" w14:paraId="00351F84" w14:textId="77777777" w:rsidTr="00CF273C">
        <w:tc>
          <w:tcPr>
            <w:tcW w:w="562" w:type="dxa"/>
          </w:tcPr>
          <w:p w14:paraId="09DA5CD8" w14:textId="77777777" w:rsidR="00CF273C" w:rsidRPr="00050521" w:rsidRDefault="00CF273C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3441" w:type="dxa"/>
            <w:gridSpan w:val="3"/>
          </w:tcPr>
          <w:p w14:paraId="33F351C4" w14:textId="72FA1DA9" w:rsidR="00CF273C" w:rsidRPr="00050521" w:rsidRDefault="00CF273C" w:rsidP="00CF273C">
            <w:pPr>
              <w:tabs>
                <w:tab w:val="left" w:pos="1131"/>
                <w:tab w:val="left" w:pos="8222"/>
              </w:tabs>
              <w:spacing w:before="45" w:after="45"/>
              <w:rPr>
                <w:rFonts w:ascii="Calibri" w:hAnsi="Calibri"/>
                <w:bCs/>
                <w:color w:val="010202"/>
                <w:lang w:val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Fyzická alebo právnická osoba/</w:t>
            </w:r>
            <w:r w:rsidRPr="00050521">
              <w:rPr>
                <w:rFonts w:eastAsia="Times New Roman" w:cs="Times New Roman"/>
                <w:color w:val="000000"/>
                <w:lang w:val="sk-SK" w:eastAsia="sk-SK"/>
              </w:rPr>
              <w:br/>
            </w: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organizácia/príslušný orgán:</w:t>
            </w:r>
          </w:p>
        </w:tc>
        <w:tc>
          <w:tcPr>
            <w:tcW w:w="6313" w:type="dxa"/>
            <w:gridSpan w:val="3"/>
          </w:tcPr>
          <w:p w14:paraId="7F126838" w14:textId="3930A442" w:rsidR="00CF273C" w:rsidRPr="00050521" w:rsidRDefault="00CF273C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CF273C" w:rsidRPr="00050521" w14:paraId="42771C4B" w14:textId="77777777" w:rsidTr="00CF273C">
        <w:tc>
          <w:tcPr>
            <w:tcW w:w="562" w:type="dxa"/>
          </w:tcPr>
          <w:p w14:paraId="5E478ACA" w14:textId="77777777" w:rsidR="00CF273C" w:rsidRPr="00050521" w:rsidRDefault="00CF273C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3441" w:type="dxa"/>
            <w:gridSpan w:val="3"/>
          </w:tcPr>
          <w:p w14:paraId="79A45560" w14:textId="02E565B0" w:rsidR="00CF273C" w:rsidRPr="00050521" w:rsidRDefault="00CF273C" w:rsidP="00CF273C">
            <w:pPr>
              <w:tabs>
                <w:tab w:val="left" w:pos="1131"/>
                <w:tab w:val="left" w:pos="8222"/>
              </w:tabs>
              <w:spacing w:before="45" w:after="45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050521">
              <w:rPr>
                <w:rFonts w:eastAsia="Times New Roman" w:cs="Times New Roman"/>
                <w:color w:val="000000"/>
                <w:lang w:val="sk-SK" w:eastAsia="sk-SK"/>
              </w:rPr>
              <w:t>Adresa:</w:t>
            </w:r>
          </w:p>
        </w:tc>
        <w:tc>
          <w:tcPr>
            <w:tcW w:w="6313" w:type="dxa"/>
            <w:gridSpan w:val="3"/>
          </w:tcPr>
          <w:p w14:paraId="306C3697" w14:textId="384DD611" w:rsidR="00CF273C" w:rsidRPr="00050521" w:rsidRDefault="00CF273C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CF273C" w:rsidRPr="00050521" w14:paraId="212774B3" w14:textId="77777777" w:rsidTr="00CF273C">
        <w:tc>
          <w:tcPr>
            <w:tcW w:w="562" w:type="dxa"/>
          </w:tcPr>
          <w:p w14:paraId="33EA8040" w14:textId="77777777" w:rsidR="00CF273C" w:rsidRPr="00050521" w:rsidRDefault="00CF273C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3441" w:type="dxa"/>
            <w:gridSpan w:val="3"/>
          </w:tcPr>
          <w:p w14:paraId="4646EBC5" w14:textId="164202AA" w:rsidR="00CF273C" w:rsidRPr="00050521" w:rsidRDefault="00CF273C" w:rsidP="00CF273C">
            <w:pPr>
              <w:tabs>
                <w:tab w:val="left" w:pos="1131"/>
                <w:tab w:val="left" w:pos="8222"/>
              </w:tabs>
              <w:spacing w:before="45" w:after="45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050521">
              <w:rPr>
                <w:rFonts w:eastAsia="Times New Roman" w:cs="Times New Roman"/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313" w:type="dxa"/>
            <w:gridSpan w:val="3"/>
          </w:tcPr>
          <w:p w14:paraId="29CFBA36" w14:textId="4EB20376" w:rsidR="00CF273C" w:rsidRPr="00050521" w:rsidRDefault="00CF273C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CF273C" w:rsidRPr="00050521" w14:paraId="20C512B8" w14:textId="77777777" w:rsidTr="00CF273C">
        <w:tc>
          <w:tcPr>
            <w:tcW w:w="562" w:type="dxa"/>
          </w:tcPr>
          <w:p w14:paraId="3DFA941C" w14:textId="77777777" w:rsidR="00CF273C" w:rsidRPr="00050521" w:rsidRDefault="00CF273C" w:rsidP="005E7847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3441" w:type="dxa"/>
            <w:gridSpan w:val="3"/>
          </w:tcPr>
          <w:p w14:paraId="5110D687" w14:textId="43A6E647" w:rsidR="00CF273C" w:rsidRPr="00050521" w:rsidRDefault="00CF273C" w:rsidP="00CF273C">
            <w:pPr>
              <w:tabs>
                <w:tab w:val="left" w:pos="1131"/>
                <w:tab w:val="left" w:pos="8222"/>
              </w:tabs>
              <w:spacing w:before="45" w:after="45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050521">
              <w:rPr>
                <w:rFonts w:eastAsia="Times New Roman" w:cs="Times New Roman"/>
                <w:color w:val="000000"/>
                <w:lang w:val="sk-SK" w:eastAsia="sk-SK"/>
              </w:rPr>
              <w:t>E-mailová adresa:</w:t>
            </w:r>
          </w:p>
        </w:tc>
        <w:tc>
          <w:tcPr>
            <w:tcW w:w="6313" w:type="dxa"/>
            <w:gridSpan w:val="3"/>
          </w:tcPr>
          <w:p w14:paraId="0E02E984" w14:textId="442B5842" w:rsidR="00CF273C" w:rsidRPr="00050521" w:rsidRDefault="00CF273C" w:rsidP="005E7847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</w:tbl>
    <w:p w14:paraId="42CFDB5F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3B1FAEF1" w14:textId="77777777" w:rsidR="000323F8" w:rsidRPr="00050521" w:rsidRDefault="000323F8" w:rsidP="000323F8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54"/>
      </w:tblGrid>
      <w:tr w:rsidR="009A7D30" w:rsidRPr="00050521" w14:paraId="78A04428" w14:textId="77777777" w:rsidTr="00CF273C">
        <w:tc>
          <w:tcPr>
            <w:tcW w:w="562" w:type="dxa"/>
          </w:tcPr>
          <w:p w14:paraId="3A71ED0E" w14:textId="180FF92E" w:rsidR="009A7D30" w:rsidRPr="00050521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Roboto" w:hAnsi="Calibri" w:cs="Roboto"/>
                <w:b/>
                <w:bCs/>
                <w:lang w:val="sk-SK"/>
              </w:rPr>
              <w:t>4.</w:t>
            </w:r>
          </w:p>
        </w:tc>
        <w:tc>
          <w:tcPr>
            <w:tcW w:w="9754" w:type="dxa"/>
          </w:tcPr>
          <w:p w14:paraId="3FA00302" w14:textId="6EAFE681" w:rsidR="009A7D30" w:rsidRPr="00050521" w:rsidRDefault="00CF273C" w:rsidP="000E45EE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36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Dôvody námietky:</w:t>
            </w:r>
          </w:p>
        </w:tc>
      </w:tr>
      <w:tr w:rsidR="009A7D30" w:rsidRPr="00870E8A" w14:paraId="0E2C0905" w14:textId="77777777" w:rsidTr="00CF273C">
        <w:tc>
          <w:tcPr>
            <w:tcW w:w="562" w:type="dxa"/>
          </w:tcPr>
          <w:p w14:paraId="3763A9F8" w14:textId="77777777" w:rsidR="009A7D30" w:rsidRPr="00050521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</w:tcPr>
          <w:p w14:paraId="5BB63C11" w14:textId="77777777" w:rsidR="00050521" w:rsidRPr="00050521" w:rsidRDefault="00050521" w:rsidP="00050521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Nesúlad s osobitnými požiadavkami na ochranu stanovenými v nariadení (EÚ) 2023/2411.</w:t>
            </w:r>
          </w:p>
          <w:p w14:paraId="220A4215" w14:textId="77777777" w:rsidR="009A7D30" w:rsidRPr="00050521" w:rsidRDefault="00050521" w:rsidP="00050521">
            <w:pPr>
              <w:spacing w:beforeLines="45" w:before="108" w:afterLines="45" w:after="108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Navrhované zemepisné označenie by bolo v rozpore s:</w:t>
            </w:r>
          </w:p>
          <w:p w14:paraId="64C26E47" w14:textId="77777777" w:rsidR="00050521" w:rsidRPr="00050521" w:rsidRDefault="00050521" w:rsidP="00050521">
            <w:pPr>
              <w:pStyle w:val="Odsekzoznamu"/>
              <w:numPr>
                <w:ilvl w:val="0"/>
                <w:numId w:val="5"/>
              </w:numPr>
              <w:spacing w:beforeLines="45" w:before="108" w:afterLines="45" w:after="108"/>
              <w:ind w:left="210" w:hanging="219"/>
              <w:jc w:val="both"/>
              <w:rPr>
                <w:rFonts w:eastAsia="Times New Roman" w:cs="Times New Roman"/>
                <w:lang w:val="sk-SK" w:eastAsia="sk-SK"/>
              </w:rPr>
            </w:pPr>
            <w:r w:rsidRPr="00050521">
              <w:rPr>
                <w:rFonts w:eastAsia="Times New Roman" w:cs="Times New Roman"/>
                <w:lang w:val="sk-SK" w:eastAsia="sk-SK"/>
              </w:rPr>
              <w:t>článkom 42 nariadenia (EÚ) 2023/2411;</w:t>
            </w:r>
          </w:p>
          <w:p w14:paraId="7A3E45AA" w14:textId="51AFD3BF" w:rsidR="00050521" w:rsidRPr="00050521" w:rsidRDefault="00050521" w:rsidP="00050521">
            <w:pPr>
              <w:pStyle w:val="Odsekzoznamu"/>
              <w:numPr>
                <w:ilvl w:val="0"/>
                <w:numId w:val="5"/>
              </w:numPr>
              <w:spacing w:beforeLines="45" w:before="108" w:afterLines="45" w:after="108"/>
              <w:ind w:left="210" w:hanging="219"/>
              <w:jc w:val="both"/>
              <w:rPr>
                <w:rFonts w:eastAsia="Times New Roman" w:cs="Times New Roman"/>
                <w:lang w:val="sk-SK" w:eastAsia="sk-SK"/>
              </w:rPr>
            </w:pPr>
            <w:r w:rsidRPr="00050521">
              <w:rPr>
                <w:rFonts w:eastAsia="Times New Roman" w:cs="Times New Roman"/>
                <w:lang w:val="sk-SK" w:eastAsia="sk-SK"/>
              </w:rPr>
              <w:t>článkom 43 nariadenia (EÚ) 2023/2411 alebo</w:t>
            </w:r>
          </w:p>
          <w:p w14:paraId="615B1762" w14:textId="4BD08E61" w:rsidR="00050521" w:rsidRPr="00050521" w:rsidRDefault="00050521" w:rsidP="00050521">
            <w:pPr>
              <w:pStyle w:val="Odsekzoznamu"/>
              <w:numPr>
                <w:ilvl w:val="0"/>
                <w:numId w:val="5"/>
              </w:numPr>
              <w:spacing w:beforeLines="45" w:before="108" w:afterLines="45" w:after="108"/>
              <w:ind w:left="210" w:hanging="219"/>
              <w:jc w:val="both"/>
              <w:rPr>
                <w:rFonts w:eastAsia="Times New Roman" w:cs="Times New Roman"/>
                <w:lang w:val="sk-SK" w:eastAsia="sk-SK"/>
              </w:rPr>
            </w:pPr>
            <w:r w:rsidRPr="00050521">
              <w:rPr>
                <w:rFonts w:eastAsia="Times New Roman" w:cs="Times New Roman"/>
                <w:lang w:val="sk-SK" w:eastAsia="sk-SK"/>
              </w:rPr>
              <w:t>článkom 44 ods. 2 nariadenia (EÚ) 2023/2411.</w:t>
            </w:r>
          </w:p>
          <w:p w14:paraId="057C5741" w14:textId="74E3644B" w:rsidR="00050521" w:rsidRPr="00050521" w:rsidRDefault="00050521" w:rsidP="00050521">
            <w:pPr>
              <w:spacing w:beforeLines="45" w:before="108" w:afterLines="45" w:after="108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Navrhované zemepisné označenie by ohrozilo existenciu zhodného alebo podobného názvu používaného v rámci obchodného styku alebo existenciu ochrannej známky, alebo existenciu výrobkov, ktoré boli v súlade s právnymi predpismi na trhu aspoň päť rokov pred dátumom uverejnenia žiadosti podľa článku 22 ods. 7 nariadenia (EÚ) 2023/2411.</w:t>
            </w:r>
          </w:p>
        </w:tc>
      </w:tr>
    </w:tbl>
    <w:p w14:paraId="11C4F059" w14:textId="77777777" w:rsidR="009A7D30" w:rsidRPr="00050521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p w14:paraId="4B455322" w14:textId="48BDBE11" w:rsidR="009A7D30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p w14:paraId="32316892" w14:textId="2C856D13" w:rsidR="00F26DE2" w:rsidRDefault="00F26DE2" w:rsidP="009A7D30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p w14:paraId="15B6490C" w14:textId="77777777" w:rsidR="00F26DE2" w:rsidRPr="00050521" w:rsidRDefault="00F26DE2" w:rsidP="009A7D30">
      <w:pPr>
        <w:tabs>
          <w:tab w:val="left" w:pos="8222"/>
        </w:tabs>
        <w:ind w:left="426" w:hanging="426"/>
        <w:jc w:val="both"/>
        <w:rPr>
          <w:rFonts w:ascii="Calibri" w:eastAsia="Cambria" w:hAnsi="Calibri" w:cs="Cambria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91"/>
        <w:gridCol w:w="7163"/>
      </w:tblGrid>
      <w:tr w:rsidR="009A7D30" w:rsidRPr="00870E8A" w14:paraId="6B8B7B79" w14:textId="77777777" w:rsidTr="00050521">
        <w:tc>
          <w:tcPr>
            <w:tcW w:w="562" w:type="dxa"/>
          </w:tcPr>
          <w:p w14:paraId="7EE6DB8A" w14:textId="2AC631AB" w:rsidR="009A7D30" w:rsidRPr="00050521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  <w:r w:rsidRPr="00050521">
              <w:rPr>
                <w:rFonts w:ascii="Calibri" w:eastAsia="Roboto" w:hAnsi="Calibri" w:cs="Roboto"/>
                <w:b/>
                <w:bCs/>
                <w:lang w:val="sk-SK"/>
              </w:rPr>
              <w:lastRenderedPageBreak/>
              <w:t>5.</w:t>
            </w:r>
          </w:p>
        </w:tc>
        <w:tc>
          <w:tcPr>
            <w:tcW w:w="9754" w:type="dxa"/>
            <w:gridSpan w:val="2"/>
          </w:tcPr>
          <w:p w14:paraId="79812C40" w14:textId="467A0ABA" w:rsidR="009A7D30" w:rsidRPr="00050521" w:rsidRDefault="00050521" w:rsidP="000E45EE">
            <w:pPr>
              <w:pStyle w:val="oj-normal"/>
              <w:spacing w:before="45" w:beforeAutospacing="0" w:after="45" w:afterAutospacing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36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Podrobné údaje na podporu námietky</w:t>
            </w:r>
          </w:p>
        </w:tc>
      </w:tr>
      <w:tr w:rsidR="009A7D30" w:rsidRPr="00050521" w14:paraId="429AC5BE" w14:textId="77777777" w:rsidTr="00050521">
        <w:tc>
          <w:tcPr>
            <w:tcW w:w="562" w:type="dxa"/>
          </w:tcPr>
          <w:p w14:paraId="610CC445" w14:textId="77777777" w:rsidR="009A7D30" w:rsidRPr="00050521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  <w:gridSpan w:val="2"/>
          </w:tcPr>
          <w:p w14:paraId="41D279E3" w14:textId="77777777" w:rsidR="009A7D30" w:rsidRPr="00050521" w:rsidRDefault="009A7D30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050521"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9A7D30" w:rsidRPr="00870E8A" w14:paraId="149D976D" w14:textId="77777777" w:rsidTr="00F26DE2">
        <w:tc>
          <w:tcPr>
            <w:tcW w:w="562" w:type="dxa"/>
          </w:tcPr>
          <w:p w14:paraId="46A0E06A" w14:textId="77777777" w:rsidR="009A7D30" w:rsidRPr="00050521" w:rsidRDefault="009A7D30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9754" w:type="dxa"/>
            <w:gridSpan w:val="2"/>
          </w:tcPr>
          <w:p w14:paraId="24CE2CE8" w14:textId="77BA58E4" w:rsidR="00E62AE2" w:rsidRPr="004C4CA6" w:rsidRDefault="00050521" w:rsidP="00050521">
            <w:pPr>
              <w:spacing w:beforeLines="45" w:before="108" w:afterLines="45" w:after="108"/>
              <w:jc w:val="both"/>
              <w:rPr>
                <w:rFonts w:ascii="Calibri" w:hAnsi="Calibri"/>
                <w:i/>
                <w:iCs/>
                <w:color w:val="595959" w:themeColor="text1" w:themeTint="A6"/>
                <w:sz w:val="18"/>
                <w:szCs w:val="18"/>
                <w:lang w:val="sk-SK"/>
              </w:rPr>
            </w:pPr>
            <w:r w:rsidRPr="004C4CA6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[</w:t>
            </w:r>
            <w:r w:rsidRPr="00CE0EF5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>Uveďte</w:t>
            </w:r>
            <w:r w:rsidRPr="004C4CA6">
              <w:rPr>
                <w:rFonts w:eastAsia="Times New Roman" w:cs="Times New Roman"/>
                <w:i/>
                <w:iCs/>
                <w:color w:val="595959" w:themeColor="text1" w:themeTint="A6"/>
                <w:sz w:val="18"/>
                <w:szCs w:val="18"/>
                <w:lang w:val="sk-SK" w:eastAsia="sk-SK"/>
              </w:rPr>
              <w:t xml:space="preserve"> riadne opodstatnené dôvody a odôvodnenie námietky vrátane vyhlásenia vysvetľujúceho oprávnený záujem namietateľa; pričom ak námietku podáva vnútroštátny orgán, vyhlásenie o oprávnenom záujme sa nevyžaduje.]</w:t>
            </w:r>
          </w:p>
        </w:tc>
      </w:tr>
      <w:tr w:rsidR="00F26DE2" w:rsidRPr="00050521" w14:paraId="061309DD" w14:textId="77777777" w:rsidTr="00F26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E7CFB5" w14:textId="77777777" w:rsidR="00F26DE2" w:rsidRPr="00050521" w:rsidRDefault="00F26DE2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C6C8143" w14:textId="77777777" w:rsidR="00F26DE2" w:rsidRPr="00050521" w:rsidRDefault="00F26DE2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(miesto a dátum):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</w:tcPr>
          <w:p w14:paraId="6F17FB5D" w14:textId="4FCBC118" w:rsidR="00F26DE2" w:rsidRPr="00050521" w:rsidRDefault="00F26DE2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lang w:val="sk-SK"/>
              </w:rPr>
            </w:pPr>
            <w:r>
              <w:rPr>
                <w:rFonts w:ascii="Calibri" w:hAnsi="Calibri"/>
                <w:bCs/>
                <w:color w:val="010202"/>
                <w:lang w:val="sk-SK"/>
              </w:rPr>
              <w:t>...</w:t>
            </w:r>
          </w:p>
        </w:tc>
      </w:tr>
      <w:tr w:rsidR="00F26DE2" w:rsidRPr="00050521" w14:paraId="3768E85A" w14:textId="77777777" w:rsidTr="00F26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E64379" w14:textId="77777777" w:rsidR="00F26DE2" w:rsidRPr="00050521" w:rsidRDefault="00F26DE2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lang w:val="sk-SK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51B7453" w14:textId="09678BB7" w:rsidR="00F26DE2" w:rsidRPr="00050521" w:rsidRDefault="00F26DE2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 w:rsidRPr="00D2363F">
              <w:rPr>
                <w:rFonts w:eastAsia="Times New Roman" w:cs="Times New Roman"/>
                <w:color w:val="000000"/>
                <w:lang w:val="sk-SK" w:eastAsia="sk-SK"/>
              </w:rPr>
              <w:t>(meno, funkcia) (podpis):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</w:tcPr>
          <w:p w14:paraId="7FB755F1" w14:textId="15109E0F" w:rsidR="00F26DE2" w:rsidRPr="00050521" w:rsidRDefault="00F26DE2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eastAsia="Times New Roman" w:cs="Times New Roman"/>
                <w:color w:val="000000"/>
                <w:lang w:val="sk-SK" w:eastAsia="sk-SK"/>
              </w:rPr>
            </w:pPr>
            <w:r>
              <w:rPr>
                <w:rFonts w:eastAsia="Times New Roman" w:cs="Times New Roman"/>
                <w:color w:val="000000"/>
                <w:lang w:val="sk-SK" w:eastAsia="sk-SK"/>
              </w:rPr>
              <w:t>...</w:t>
            </w:r>
          </w:p>
        </w:tc>
      </w:tr>
    </w:tbl>
    <w:p w14:paraId="7CC6ED96" w14:textId="42F1243B" w:rsidR="009A7D30" w:rsidRPr="00050521" w:rsidRDefault="009A7D30" w:rsidP="009A7D30">
      <w:pPr>
        <w:tabs>
          <w:tab w:val="left" w:pos="8222"/>
        </w:tabs>
        <w:ind w:left="426" w:hanging="426"/>
        <w:jc w:val="both"/>
        <w:rPr>
          <w:rFonts w:ascii="Calibri" w:eastAsia="Roboto" w:hAnsi="Calibri" w:cs="Roboto"/>
          <w:lang w:val="sk-SK"/>
        </w:rPr>
      </w:pPr>
    </w:p>
    <w:sectPr w:rsidR="009A7D30" w:rsidRPr="00050521" w:rsidSect="002314C1">
      <w:type w:val="continuous"/>
      <w:pgSz w:w="11910" w:h="16840"/>
      <w:pgMar w:top="862" w:right="743" w:bottom="567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03AD" w14:textId="77777777" w:rsidR="00E62AE2" w:rsidRDefault="00E62AE2" w:rsidP="00E62AE2">
      <w:r>
        <w:separator/>
      </w:r>
    </w:p>
  </w:endnote>
  <w:endnote w:type="continuationSeparator" w:id="0">
    <w:p w14:paraId="7513235A" w14:textId="77777777" w:rsidR="00E62AE2" w:rsidRDefault="00E62AE2" w:rsidP="00E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2AD" w14:textId="77777777" w:rsidR="00E62AE2" w:rsidRDefault="00E62AE2" w:rsidP="00E62AE2">
      <w:r>
        <w:separator/>
      </w:r>
    </w:p>
  </w:footnote>
  <w:footnote w:type="continuationSeparator" w:id="0">
    <w:p w14:paraId="11046A3B" w14:textId="77777777" w:rsidR="00E62AE2" w:rsidRDefault="00E62AE2" w:rsidP="00E62AE2">
      <w:r>
        <w:continuationSeparator/>
      </w:r>
    </w:p>
  </w:footnote>
  <w:footnote w:id="1">
    <w:p w14:paraId="40103B97" w14:textId="6E246295" w:rsidR="00E62AE2" w:rsidRPr="002314C1" w:rsidRDefault="00E62AE2" w:rsidP="002314C1">
      <w:pPr>
        <w:pStyle w:val="Textpoznmkypodiarou"/>
        <w:spacing w:before="45"/>
        <w:ind w:left="142" w:hanging="142"/>
        <w:rPr>
          <w:sz w:val="18"/>
          <w:szCs w:val="18"/>
          <w:lang w:val="sk-SK"/>
        </w:rPr>
      </w:pPr>
      <w:r w:rsidRPr="002314C1">
        <w:rPr>
          <w:rStyle w:val="Odkaznapoznmkupodiarou"/>
          <w:sz w:val="18"/>
          <w:szCs w:val="18"/>
          <w:lang w:val="sk-SK"/>
        </w:rPr>
        <w:footnoteRef/>
      </w:r>
      <w:r w:rsidR="002314C1" w:rsidRPr="002314C1">
        <w:rPr>
          <w:color w:val="000000"/>
          <w:sz w:val="18"/>
          <w:szCs w:val="18"/>
          <w:shd w:val="clear" w:color="auto" w:fill="FFFFFF"/>
          <w:lang w:val="sk-SK"/>
        </w:rPr>
        <w:tab/>
      </w:r>
      <w:r w:rsidRPr="002314C1">
        <w:rPr>
          <w:color w:val="000000"/>
          <w:sz w:val="18"/>
          <w:szCs w:val="18"/>
          <w:shd w:val="clear" w:color="auto" w:fill="FFFFFF"/>
          <w:lang w:val="sk-SK"/>
        </w:rPr>
        <w:t xml:space="preserve">Nariadenie Európskeho parlamentu a Rady (EÚ) 2023/2411 z 18. októbra 2023 o ochrane zemepisných označení remeselných a priemyselných výrobkov a o zmene nariadení (EÚ) 2017/1001 a (EÚ) 2019/1753 </w:t>
      </w:r>
      <w:r w:rsidR="002314C1">
        <w:rPr>
          <w:color w:val="000000"/>
          <w:sz w:val="18"/>
          <w:szCs w:val="18"/>
          <w:shd w:val="clear" w:color="auto" w:fill="FFFFFF"/>
          <w:lang w:val="sk-SK"/>
        </w:rPr>
        <w:br/>
      </w:r>
      <w:r w:rsidRPr="002314C1">
        <w:rPr>
          <w:color w:val="000000"/>
          <w:sz w:val="18"/>
          <w:szCs w:val="18"/>
          <w:shd w:val="clear" w:color="auto" w:fill="FFFFFF"/>
          <w:lang w:val="sk-SK"/>
        </w:rPr>
        <w:t>(</w:t>
      </w:r>
      <w:hyperlink r:id="rId1" w:history="1">
        <w:r w:rsidRPr="002314C1">
          <w:rPr>
            <w:rStyle w:val="Hypertextovprepojenie"/>
            <w:color w:val="0E47CB"/>
            <w:sz w:val="18"/>
            <w:szCs w:val="18"/>
            <w:shd w:val="clear" w:color="auto" w:fill="FFFFFF"/>
            <w:lang w:val="sk-SK"/>
          </w:rPr>
          <w:t>Ú. v. EÚ L, 2023/2411, 27.10.2023, ELI: http://data.europa.eu/eli/reg/2023/2411/oj</w:t>
        </w:r>
      </w:hyperlink>
      <w:r w:rsidRPr="002314C1">
        <w:rPr>
          <w:color w:val="000000"/>
          <w:sz w:val="18"/>
          <w:szCs w:val="18"/>
          <w:shd w:val="clear" w:color="auto" w:fill="FFFFFF"/>
          <w:lang w:val="sk-SK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6B8"/>
    <w:multiLevelType w:val="hybridMultilevel"/>
    <w:tmpl w:val="F3C67B3E"/>
    <w:lvl w:ilvl="0" w:tplc="80C21FFA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2480B974">
      <w:start w:val="1"/>
      <w:numFmt w:val="bullet"/>
      <w:lvlText w:val="•"/>
      <w:lvlJc w:val="left"/>
      <w:pPr>
        <w:ind w:left="2059" w:hanging="511"/>
      </w:pPr>
      <w:rPr>
        <w:rFonts w:hint="default"/>
      </w:rPr>
    </w:lvl>
    <w:lvl w:ilvl="2" w:tplc="3CE69F2A">
      <w:start w:val="1"/>
      <w:numFmt w:val="bullet"/>
      <w:lvlText w:val="•"/>
      <w:lvlJc w:val="left"/>
      <w:pPr>
        <w:ind w:left="2988" w:hanging="511"/>
      </w:pPr>
      <w:rPr>
        <w:rFonts w:hint="default"/>
      </w:rPr>
    </w:lvl>
    <w:lvl w:ilvl="3" w:tplc="851ACE94">
      <w:start w:val="1"/>
      <w:numFmt w:val="bullet"/>
      <w:lvlText w:val="•"/>
      <w:lvlJc w:val="left"/>
      <w:pPr>
        <w:ind w:left="3918" w:hanging="511"/>
      </w:pPr>
      <w:rPr>
        <w:rFonts w:hint="default"/>
      </w:rPr>
    </w:lvl>
    <w:lvl w:ilvl="4" w:tplc="79E0F6AC">
      <w:start w:val="1"/>
      <w:numFmt w:val="bullet"/>
      <w:lvlText w:val="•"/>
      <w:lvlJc w:val="left"/>
      <w:pPr>
        <w:ind w:left="4847" w:hanging="511"/>
      </w:pPr>
      <w:rPr>
        <w:rFonts w:hint="default"/>
      </w:rPr>
    </w:lvl>
    <w:lvl w:ilvl="5" w:tplc="DED679BE">
      <w:start w:val="1"/>
      <w:numFmt w:val="bullet"/>
      <w:lvlText w:val="•"/>
      <w:lvlJc w:val="left"/>
      <w:pPr>
        <w:ind w:left="5777" w:hanging="511"/>
      </w:pPr>
      <w:rPr>
        <w:rFonts w:hint="default"/>
      </w:rPr>
    </w:lvl>
    <w:lvl w:ilvl="6" w:tplc="F600EA42">
      <w:start w:val="1"/>
      <w:numFmt w:val="bullet"/>
      <w:lvlText w:val="•"/>
      <w:lvlJc w:val="left"/>
      <w:pPr>
        <w:ind w:left="6706" w:hanging="511"/>
      </w:pPr>
      <w:rPr>
        <w:rFonts w:hint="default"/>
      </w:rPr>
    </w:lvl>
    <w:lvl w:ilvl="7" w:tplc="8EACC330">
      <w:start w:val="1"/>
      <w:numFmt w:val="bullet"/>
      <w:lvlText w:val="•"/>
      <w:lvlJc w:val="left"/>
      <w:pPr>
        <w:ind w:left="7636" w:hanging="511"/>
      </w:pPr>
      <w:rPr>
        <w:rFonts w:hint="default"/>
      </w:rPr>
    </w:lvl>
    <w:lvl w:ilvl="8" w:tplc="BADAB84C">
      <w:start w:val="1"/>
      <w:numFmt w:val="bullet"/>
      <w:lvlText w:val="•"/>
      <w:lvlJc w:val="left"/>
      <w:pPr>
        <w:ind w:left="8565" w:hanging="511"/>
      </w:pPr>
      <w:rPr>
        <w:rFonts w:hint="default"/>
      </w:rPr>
    </w:lvl>
  </w:abstractNum>
  <w:abstractNum w:abstractNumId="1" w15:restartNumberingAfterBreak="0">
    <w:nsid w:val="1E142002"/>
    <w:multiLevelType w:val="multilevel"/>
    <w:tmpl w:val="A46EC2BC"/>
    <w:lvl w:ilvl="0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162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0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6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9" w:hanging="511"/>
      </w:pPr>
      <w:rPr>
        <w:rFonts w:hint="default"/>
      </w:rPr>
    </w:lvl>
  </w:abstractNum>
  <w:abstractNum w:abstractNumId="2" w15:restartNumberingAfterBreak="0">
    <w:nsid w:val="22250F19"/>
    <w:multiLevelType w:val="hybridMultilevel"/>
    <w:tmpl w:val="E14471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A4EAA"/>
    <w:multiLevelType w:val="hybridMultilevel"/>
    <w:tmpl w:val="3634D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56269"/>
    <w:multiLevelType w:val="hybridMultilevel"/>
    <w:tmpl w:val="35321940"/>
    <w:lvl w:ilvl="0" w:tplc="10B083A6">
      <w:start w:val="1"/>
      <w:numFmt w:val="decimal"/>
      <w:lvlText w:val="%1."/>
      <w:lvlJc w:val="left"/>
      <w:pPr>
        <w:ind w:left="1130" w:hanging="511"/>
      </w:pPr>
      <w:rPr>
        <w:rFonts w:ascii="Cambria" w:eastAsia="Cambria" w:hAnsi="Cambria" w:hint="default"/>
        <w:color w:val="010202"/>
        <w:w w:val="99"/>
        <w:sz w:val="19"/>
        <w:szCs w:val="19"/>
      </w:rPr>
    </w:lvl>
    <w:lvl w:ilvl="1" w:tplc="1C241B88">
      <w:start w:val="1"/>
      <w:numFmt w:val="bullet"/>
      <w:lvlText w:val="•"/>
      <w:lvlJc w:val="left"/>
      <w:pPr>
        <w:ind w:left="1289" w:hanging="511"/>
      </w:pPr>
      <w:rPr>
        <w:rFonts w:hint="default"/>
      </w:rPr>
    </w:lvl>
    <w:lvl w:ilvl="2" w:tplc="9334CAA4">
      <w:start w:val="1"/>
      <w:numFmt w:val="bullet"/>
      <w:lvlText w:val="•"/>
      <w:lvlJc w:val="left"/>
      <w:pPr>
        <w:ind w:left="1449" w:hanging="511"/>
      </w:pPr>
      <w:rPr>
        <w:rFonts w:hint="default"/>
      </w:rPr>
    </w:lvl>
    <w:lvl w:ilvl="3" w:tplc="6CD81D98">
      <w:start w:val="1"/>
      <w:numFmt w:val="bullet"/>
      <w:lvlText w:val="•"/>
      <w:lvlJc w:val="left"/>
      <w:pPr>
        <w:ind w:left="1608" w:hanging="511"/>
      </w:pPr>
      <w:rPr>
        <w:rFonts w:hint="default"/>
      </w:rPr>
    </w:lvl>
    <w:lvl w:ilvl="4" w:tplc="D15C3FE8">
      <w:start w:val="1"/>
      <w:numFmt w:val="bullet"/>
      <w:lvlText w:val="•"/>
      <w:lvlJc w:val="left"/>
      <w:pPr>
        <w:ind w:left="1768" w:hanging="511"/>
      </w:pPr>
      <w:rPr>
        <w:rFonts w:hint="default"/>
      </w:rPr>
    </w:lvl>
    <w:lvl w:ilvl="5" w:tplc="2480C2A0">
      <w:start w:val="1"/>
      <w:numFmt w:val="bullet"/>
      <w:lvlText w:val="•"/>
      <w:lvlJc w:val="left"/>
      <w:pPr>
        <w:ind w:left="1927" w:hanging="511"/>
      </w:pPr>
      <w:rPr>
        <w:rFonts w:hint="default"/>
      </w:rPr>
    </w:lvl>
    <w:lvl w:ilvl="6" w:tplc="10D06B28">
      <w:start w:val="1"/>
      <w:numFmt w:val="bullet"/>
      <w:lvlText w:val="•"/>
      <w:lvlJc w:val="left"/>
      <w:pPr>
        <w:ind w:left="2087" w:hanging="511"/>
      </w:pPr>
      <w:rPr>
        <w:rFonts w:hint="default"/>
      </w:rPr>
    </w:lvl>
    <w:lvl w:ilvl="7" w:tplc="6BDA0F38">
      <w:start w:val="1"/>
      <w:numFmt w:val="bullet"/>
      <w:lvlText w:val="•"/>
      <w:lvlJc w:val="left"/>
      <w:pPr>
        <w:ind w:left="2247" w:hanging="511"/>
      </w:pPr>
      <w:rPr>
        <w:rFonts w:hint="default"/>
      </w:rPr>
    </w:lvl>
    <w:lvl w:ilvl="8" w:tplc="35986138">
      <w:start w:val="1"/>
      <w:numFmt w:val="bullet"/>
      <w:lvlText w:val="•"/>
      <w:lvlJc w:val="left"/>
      <w:pPr>
        <w:ind w:left="2406" w:hanging="51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52"/>
    <w:rsid w:val="000243AE"/>
    <w:rsid w:val="000323F8"/>
    <w:rsid w:val="00050521"/>
    <w:rsid w:val="00164A20"/>
    <w:rsid w:val="001D44C3"/>
    <w:rsid w:val="002314C1"/>
    <w:rsid w:val="00287DD3"/>
    <w:rsid w:val="003A7E45"/>
    <w:rsid w:val="004C4CA6"/>
    <w:rsid w:val="00601978"/>
    <w:rsid w:val="006758AC"/>
    <w:rsid w:val="00870E8A"/>
    <w:rsid w:val="00877696"/>
    <w:rsid w:val="009178A1"/>
    <w:rsid w:val="009A7D30"/>
    <w:rsid w:val="009B3DF3"/>
    <w:rsid w:val="00A4005B"/>
    <w:rsid w:val="00AA42E5"/>
    <w:rsid w:val="00BE0306"/>
    <w:rsid w:val="00C305FF"/>
    <w:rsid w:val="00CE0EF5"/>
    <w:rsid w:val="00CF273C"/>
    <w:rsid w:val="00D37252"/>
    <w:rsid w:val="00DD6560"/>
    <w:rsid w:val="00E62AE2"/>
    <w:rsid w:val="00F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646"/>
  <w15:docId w15:val="{B8B4E102-2B96-4106-9058-DD00A72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130" w:hanging="511"/>
      <w:outlineLvl w:val="0"/>
    </w:pPr>
    <w:rPr>
      <w:rFonts w:ascii="Roboto" w:eastAsia="Roboto" w:hAnsi="Roboto"/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0"/>
      <w:ind w:left="1130"/>
    </w:pPr>
    <w:rPr>
      <w:rFonts w:ascii="Cambria" w:eastAsia="Cambria" w:hAnsi="Cambria"/>
      <w:sz w:val="19"/>
      <w:szCs w:val="19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03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oj-normal">
    <w:name w:val="oj-normal"/>
    <w:basedOn w:val="Normlny"/>
    <w:rsid w:val="00287D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62AE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62AE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62AE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E62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eli/reg/2023/0241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0AC0-2AD5-4847-AA11-1F34D71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nariadenie Komisie (EÚ) 2025/26 z 30. októbra 2024, ktorým sa stanovujú pravidlá uplatňovania nariadenia Európskeho parlamentu a Rady (EÚ) 2024/1143, pokiaľ ide o zápisy zemepisných označení a zaručených tradičných špecialít do registra, ich zmeny, zrušenia, presadzovanie ochrany, označovanie a komunikáciu, a ktorým sa mení vykonávacie nariadenie (EÚ) 2019/34, pokiaľ ide o zemepisné označenia v sektore vinohradníctva a vinárstva, a ktorým sa zrušujú vykonávacie nariadenia (EÚ) č. 668/2014 a (EÚ) 2021/1236</dc:title>
  <dc:subject>II Nelegislatívne akty, Nariadenia</dc:subject>
  <dc:creator>Úrad pre vydávanie publikácií Európskej únie, L-2985 Luxemburg</dc:creator>
  <cp:keywords>ISSN 1977-0790</cp:keywords>
  <cp:lastModifiedBy>Mgr. Janka Oravcová</cp:lastModifiedBy>
  <cp:revision>2</cp:revision>
  <dcterms:created xsi:type="dcterms:W3CDTF">2025-10-27T12:54:00Z</dcterms:created>
  <dcterms:modified xsi:type="dcterms:W3CDTF">2025-10-27T12:54:00Z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2025-02-13T00:00:00Z</vt:filetime>
  </property>
</Properties>
</file>